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13306" w:rsidRDefault="00013306">
      <w:pPr>
        <w:pStyle w:val="a3"/>
        <w:rPr>
          <w:rFonts w:hint="eastAsia"/>
          <w:b/>
          <w:color w:val="000000"/>
          <w:sz w:val="36"/>
          <w:szCs w:val="36"/>
        </w:rPr>
      </w:pPr>
      <w:bookmarkStart w:id="0" w:name="_GoBack"/>
      <w:r w:rsidRPr="00013306">
        <w:rPr>
          <w:rFonts w:cs="新細明體" w:hint="eastAsia"/>
          <w:b/>
          <w:color w:val="000000"/>
          <w:sz w:val="36"/>
          <w:szCs w:val="36"/>
        </w:rPr>
        <w:t>教育部體育署辦理大陸地區體育專業人士來</w:t>
      </w:r>
      <w:proofErr w:type="gramStart"/>
      <w:r w:rsidRPr="00013306">
        <w:rPr>
          <w:rFonts w:cs="新細明體" w:hint="eastAsia"/>
          <w:b/>
          <w:color w:val="000000"/>
          <w:sz w:val="36"/>
          <w:szCs w:val="36"/>
        </w:rPr>
        <w:t>臺</w:t>
      </w:r>
      <w:proofErr w:type="gramEnd"/>
      <w:r w:rsidRPr="00013306">
        <w:rPr>
          <w:rFonts w:cs="新細明體" w:hint="eastAsia"/>
          <w:b/>
          <w:color w:val="000000"/>
          <w:sz w:val="36"/>
          <w:szCs w:val="36"/>
        </w:rPr>
        <w:t>從事體</w:t>
      </w:r>
      <w:bookmarkEnd w:id="0"/>
      <w:r w:rsidRPr="00013306">
        <w:rPr>
          <w:rFonts w:cs="新細明體" w:hint="eastAsia"/>
          <w:b/>
          <w:color w:val="000000"/>
          <w:sz w:val="36"/>
          <w:szCs w:val="36"/>
        </w:rPr>
        <w:t>育專業活動審查作業要點</w:t>
      </w:r>
    </w:p>
    <w:p w:rsidR="00000000" w:rsidRDefault="00013306">
      <w:pPr>
        <w:snapToGrid w:val="0"/>
        <w:spacing w:line="240" w:lineRule="atLeast"/>
        <w:ind w:firstLineChars="1030" w:firstLine="2060"/>
        <w:rPr>
          <w:rFonts w:ascii="標楷體" w:eastAsia="標楷體" w:hAnsi="標楷體" w:cs="新細明體" w:hint="eastAsia"/>
          <w:color w:val="000000"/>
          <w:kern w:val="0"/>
          <w:sz w:val="20"/>
        </w:rPr>
      </w:pPr>
      <w:r>
        <w:rPr>
          <w:rFonts w:ascii="標楷體" w:eastAsia="標楷體" w:hAnsi="標楷體" w:cs="新細明體"/>
          <w:color w:val="000000"/>
          <w:kern w:val="0"/>
          <w:sz w:val="20"/>
        </w:rPr>
        <w:t>行政院體育委員會</w:t>
      </w:r>
      <w:r>
        <w:rPr>
          <w:rFonts w:ascii="標楷體" w:eastAsia="標楷體" w:hAnsi="標楷體" w:cs="新細明體" w:hint="eastAsia"/>
          <w:color w:val="000000"/>
          <w:kern w:val="0"/>
          <w:sz w:val="20"/>
        </w:rPr>
        <w:t>87</w:t>
      </w:r>
      <w:r>
        <w:rPr>
          <w:rFonts w:ascii="標楷體" w:eastAsia="標楷體" w:hAnsi="標楷體" w:cs="新細明體"/>
          <w:color w:val="000000"/>
          <w:kern w:val="0"/>
          <w:sz w:val="20"/>
        </w:rPr>
        <w:t>年</w:t>
      </w:r>
      <w:r>
        <w:rPr>
          <w:rFonts w:ascii="標楷體" w:eastAsia="標楷體" w:hAnsi="標楷體" w:cs="新細明體" w:hint="eastAsia"/>
          <w:color w:val="000000"/>
          <w:kern w:val="0"/>
          <w:sz w:val="20"/>
        </w:rPr>
        <w:t>12</w:t>
      </w:r>
      <w:r>
        <w:rPr>
          <w:rFonts w:ascii="標楷體" w:eastAsia="標楷體" w:hAnsi="標楷體" w:cs="新細明體"/>
          <w:color w:val="000000"/>
          <w:kern w:val="0"/>
          <w:sz w:val="20"/>
        </w:rPr>
        <w:t>月</w:t>
      </w:r>
      <w:r>
        <w:rPr>
          <w:rFonts w:ascii="標楷體" w:eastAsia="標楷體" w:hAnsi="標楷體" w:cs="新細明體" w:hint="eastAsia"/>
          <w:color w:val="000000"/>
          <w:kern w:val="0"/>
          <w:sz w:val="20"/>
        </w:rPr>
        <w:t>14</w:t>
      </w:r>
      <w:r>
        <w:rPr>
          <w:rFonts w:ascii="標楷體" w:eastAsia="標楷體" w:hAnsi="標楷體" w:cs="新細明體"/>
          <w:color w:val="000000"/>
          <w:kern w:val="0"/>
          <w:sz w:val="20"/>
        </w:rPr>
        <w:t>日</w:t>
      </w:r>
      <w:r>
        <w:rPr>
          <w:rFonts w:ascii="標楷體" w:eastAsia="標楷體" w:hAnsi="標楷體" w:cs="新細明體" w:hint="eastAsia"/>
          <w:color w:val="000000"/>
          <w:kern w:val="0"/>
          <w:sz w:val="20"/>
        </w:rPr>
        <w:t>台八十七體委國字第</w:t>
      </w:r>
      <w:r>
        <w:rPr>
          <w:rFonts w:ascii="標楷體" w:eastAsia="標楷體" w:hAnsi="標楷體" w:cs="新細明體"/>
          <w:color w:val="000000"/>
          <w:kern w:val="0"/>
          <w:sz w:val="20"/>
        </w:rPr>
        <w:t>0</w:t>
      </w:r>
      <w:r>
        <w:rPr>
          <w:rFonts w:ascii="標楷體" w:eastAsia="標楷體" w:hAnsi="標楷體" w:cs="新細明體" w:hint="eastAsia"/>
          <w:color w:val="000000"/>
          <w:kern w:val="0"/>
          <w:sz w:val="20"/>
        </w:rPr>
        <w:t>013020</w:t>
      </w:r>
      <w:r>
        <w:rPr>
          <w:rFonts w:ascii="標楷體" w:eastAsia="標楷體" w:hAnsi="標楷體" w:cs="新細明體" w:hint="eastAsia"/>
          <w:color w:val="000000"/>
          <w:kern w:val="0"/>
          <w:sz w:val="20"/>
        </w:rPr>
        <w:t>號函頒</w:t>
      </w:r>
    </w:p>
    <w:p w:rsidR="00000000" w:rsidRDefault="00013306">
      <w:pPr>
        <w:snapToGrid w:val="0"/>
        <w:spacing w:line="240" w:lineRule="atLeast"/>
        <w:ind w:leftChars="24" w:left="58" w:firstLineChars="1000" w:firstLine="2000"/>
        <w:rPr>
          <w:rFonts w:ascii="標楷體" w:eastAsia="標楷體" w:hAnsi="標楷體" w:cs="新細明體" w:hint="eastAsia"/>
          <w:color w:val="000000"/>
          <w:kern w:val="0"/>
          <w:sz w:val="20"/>
        </w:rPr>
      </w:pPr>
      <w:r>
        <w:rPr>
          <w:rFonts w:ascii="標楷體" w:eastAsia="標楷體" w:hAnsi="標楷體" w:cs="新細明體" w:hint="eastAsia"/>
          <w:color w:val="000000"/>
          <w:kern w:val="0"/>
          <w:sz w:val="20"/>
        </w:rPr>
        <w:t>行政院體育委員會</w:t>
      </w:r>
      <w:r>
        <w:rPr>
          <w:rFonts w:ascii="標楷體" w:eastAsia="標楷體" w:hAnsi="標楷體" w:cs="新細明體" w:hint="eastAsia"/>
          <w:color w:val="000000"/>
          <w:kern w:val="0"/>
          <w:sz w:val="20"/>
        </w:rPr>
        <w:t>99</w:t>
      </w:r>
      <w:r>
        <w:rPr>
          <w:rFonts w:ascii="標楷體" w:eastAsia="標楷體" w:hAnsi="標楷體" w:cs="新細明體" w:hint="eastAsia"/>
          <w:color w:val="000000"/>
          <w:kern w:val="0"/>
          <w:sz w:val="20"/>
        </w:rPr>
        <w:t>年</w:t>
      </w:r>
      <w:r>
        <w:rPr>
          <w:rFonts w:ascii="標楷體" w:eastAsia="標楷體" w:hAnsi="標楷體" w:cs="新細明體" w:hint="eastAsia"/>
          <w:color w:val="000000"/>
          <w:kern w:val="0"/>
          <w:sz w:val="20"/>
        </w:rPr>
        <w:t>2</w:t>
      </w:r>
      <w:r>
        <w:rPr>
          <w:rFonts w:ascii="標楷體" w:eastAsia="標楷體" w:hAnsi="標楷體" w:cs="新細明體" w:hint="eastAsia"/>
          <w:color w:val="000000"/>
          <w:kern w:val="0"/>
          <w:sz w:val="20"/>
        </w:rPr>
        <w:t>月</w:t>
      </w:r>
      <w:r>
        <w:rPr>
          <w:rFonts w:ascii="標楷體" w:eastAsia="標楷體" w:hAnsi="標楷體" w:cs="新細明體" w:hint="eastAsia"/>
          <w:color w:val="000000"/>
          <w:kern w:val="0"/>
          <w:sz w:val="20"/>
        </w:rPr>
        <w:t>4</w:t>
      </w:r>
      <w:r>
        <w:rPr>
          <w:rFonts w:ascii="標楷體" w:eastAsia="標楷體" w:hAnsi="標楷體" w:cs="新細明體" w:hint="eastAsia"/>
          <w:color w:val="000000"/>
          <w:kern w:val="0"/>
          <w:sz w:val="20"/>
        </w:rPr>
        <w:t>日體委國字第</w:t>
      </w:r>
      <w:r>
        <w:rPr>
          <w:rFonts w:ascii="標楷體" w:eastAsia="標楷體" w:hAnsi="標楷體" w:cs="新細明體" w:hint="eastAsia"/>
          <w:color w:val="000000"/>
          <w:kern w:val="0"/>
          <w:sz w:val="20"/>
        </w:rPr>
        <w:t>09900031081</w:t>
      </w:r>
      <w:r>
        <w:rPr>
          <w:rFonts w:ascii="標楷體" w:eastAsia="標楷體" w:hAnsi="標楷體" w:cs="新細明體" w:hint="eastAsia"/>
          <w:color w:val="000000"/>
          <w:kern w:val="0"/>
          <w:sz w:val="20"/>
        </w:rPr>
        <w:t>號令發布修正</w:t>
      </w:r>
    </w:p>
    <w:p w:rsidR="00000000" w:rsidRDefault="00013306">
      <w:pPr>
        <w:snapToGrid w:val="0"/>
        <w:spacing w:line="240" w:lineRule="atLeast"/>
        <w:ind w:leftChars="24" w:left="58" w:firstLineChars="1136" w:firstLine="1999"/>
        <w:rPr>
          <w:rFonts w:ascii="標楷體" w:eastAsia="標楷體" w:hAnsi="標楷體" w:cs="新細明體" w:hint="eastAsia"/>
          <w:color w:val="000000"/>
          <w:kern w:val="0"/>
          <w:sz w:val="20"/>
        </w:rPr>
      </w:pPr>
      <w:r>
        <w:rPr>
          <w:rFonts w:ascii="標楷體" w:eastAsia="標楷體" w:hAnsi="標楷體" w:cs="新細明體" w:hint="eastAsia"/>
          <w:color w:val="000000"/>
          <w:spacing w:val="-12"/>
          <w:sz w:val="20"/>
        </w:rPr>
        <w:t>教育部體育</w:t>
      </w:r>
      <w:r>
        <w:rPr>
          <w:rFonts w:ascii="標楷體" w:eastAsia="標楷體" w:hAnsi="標楷體" w:cs="新細明體" w:hint="eastAsia"/>
          <w:color w:val="000000"/>
          <w:spacing w:val="-12"/>
          <w:kern w:val="0"/>
          <w:sz w:val="20"/>
        </w:rPr>
        <w:t>署</w:t>
      </w:r>
      <w:r>
        <w:rPr>
          <w:rFonts w:ascii="標楷體" w:eastAsia="標楷體" w:hAnsi="標楷體" w:cs="新細明體" w:hint="eastAsia"/>
          <w:color w:val="000000"/>
          <w:spacing w:val="-12"/>
          <w:kern w:val="0"/>
          <w:sz w:val="20"/>
        </w:rPr>
        <w:t>102</w:t>
      </w:r>
      <w:r>
        <w:rPr>
          <w:rFonts w:ascii="標楷體" w:eastAsia="標楷體" w:hAnsi="標楷體" w:cs="新細明體" w:hint="eastAsia"/>
          <w:color w:val="000000"/>
          <w:spacing w:val="-12"/>
          <w:kern w:val="0"/>
          <w:sz w:val="20"/>
        </w:rPr>
        <w:t>年</w:t>
      </w:r>
      <w:r>
        <w:rPr>
          <w:rFonts w:ascii="標楷體" w:eastAsia="標楷體" w:hAnsi="標楷體" w:cs="新細明體" w:hint="eastAsia"/>
          <w:color w:val="000000"/>
          <w:spacing w:val="-12"/>
          <w:kern w:val="0"/>
          <w:sz w:val="20"/>
        </w:rPr>
        <w:t>2</w:t>
      </w:r>
      <w:r>
        <w:rPr>
          <w:rFonts w:ascii="標楷體" w:eastAsia="標楷體" w:hAnsi="標楷體" w:cs="新細明體" w:hint="eastAsia"/>
          <w:color w:val="000000"/>
          <w:spacing w:val="-12"/>
          <w:kern w:val="0"/>
          <w:sz w:val="20"/>
        </w:rPr>
        <w:t>月</w:t>
      </w:r>
      <w:r>
        <w:rPr>
          <w:rFonts w:ascii="標楷體" w:eastAsia="標楷體" w:hAnsi="標楷體" w:cs="新細明體" w:hint="eastAsia"/>
          <w:color w:val="000000"/>
          <w:spacing w:val="-12"/>
          <w:kern w:val="0"/>
          <w:sz w:val="20"/>
        </w:rPr>
        <w:t>5</w:t>
      </w:r>
      <w:r>
        <w:rPr>
          <w:rFonts w:ascii="標楷體" w:eastAsia="標楷體" w:hAnsi="標楷體" w:cs="新細明體" w:hint="eastAsia"/>
          <w:color w:val="000000"/>
          <w:spacing w:val="-12"/>
          <w:kern w:val="0"/>
          <w:sz w:val="20"/>
        </w:rPr>
        <w:t>日</w:t>
      </w:r>
      <w:proofErr w:type="gramStart"/>
      <w:r>
        <w:rPr>
          <w:rFonts w:ascii="標楷體" w:eastAsia="標楷體" w:hAnsi="標楷體" w:cs="新細明體" w:hint="eastAsia"/>
          <w:color w:val="000000"/>
          <w:spacing w:val="-12"/>
          <w:kern w:val="0"/>
          <w:sz w:val="20"/>
        </w:rPr>
        <w:t>臺教體署國</w:t>
      </w:r>
      <w:proofErr w:type="gramEnd"/>
      <w:r>
        <w:rPr>
          <w:rFonts w:ascii="標楷體" w:eastAsia="標楷體" w:hAnsi="標楷體" w:cs="新細明體" w:hint="eastAsia"/>
          <w:color w:val="000000"/>
          <w:spacing w:val="-12"/>
          <w:kern w:val="0"/>
          <w:sz w:val="20"/>
        </w:rPr>
        <w:t>（二</w:t>
      </w:r>
      <w:r>
        <w:rPr>
          <w:rFonts w:ascii="標楷體" w:hAnsi="標楷體" w:hint="eastAsia"/>
          <w:spacing w:val="-12"/>
        </w:rPr>
        <w:t>）</w:t>
      </w:r>
      <w:r>
        <w:rPr>
          <w:rFonts w:ascii="標楷體" w:eastAsia="標楷體" w:hAnsi="標楷體" w:cs="新細明體" w:hint="eastAsia"/>
          <w:color w:val="000000"/>
          <w:spacing w:val="-12"/>
          <w:sz w:val="20"/>
        </w:rPr>
        <w:t>字第</w:t>
      </w:r>
      <w:r>
        <w:rPr>
          <w:rFonts w:ascii="標楷體" w:eastAsia="標楷體" w:hAnsi="標楷體" w:cs="新細明體" w:hint="eastAsia"/>
          <w:color w:val="000000"/>
          <w:spacing w:val="-12"/>
          <w:sz w:val="20"/>
        </w:rPr>
        <w:t>10200041892</w:t>
      </w:r>
      <w:r>
        <w:rPr>
          <w:rFonts w:ascii="標楷體" w:eastAsia="標楷體" w:hAnsi="標楷體" w:cs="新細明體" w:hint="eastAsia"/>
          <w:color w:val="000000"/>
          <w:spacing w:val="-12"/>
          <w:sz w:val="20"/>
        </w:rPr>
        <w:t>號令</w:t>
      </w:r>
      <w:r>
        <w:rPr>
          <w:rFonts w:ascii="標楷體" w:eastAsia="標楷體" w:hAnsi="標楷體" w:cs="新細明體" w:hint="eastAsia"/>
          <w:color w:val="000000"/>
          <w:sz w:val="20"/>
        </w:rPr>
        <w:t>發布修正</w:t>
      </w:r>
    </w:p>
    <w:p w:rsidR="00000000" w:rsidRDefault="00013306">
      <w:pPr>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一、</w:t>
      </w:r>
      <w:r>
        <w:rPr>
          <w:rFonts w:eastAsia="標楷體" w:cs="新細明體" w:hint="eastAsia"/>
          <w:color w:val="000000"/>
        </w:rPr>
        <w:t>教育部體育署</w:t>
      </w:r>
      <w:r>
        <w:rPr>
          <w:rFonts w:ascii="標楷體" w:eastAsia="標楷體" w:hAnsi="標楷體" w:cs="新細明體" w:hint="eastAsia"/>
          <w:color w:val="000000"/>
          <w:kern w:val="0"/>
        </w:rPr>
        <w:t>（以下簡稱本署）為辦理大陸地區體育專業人士依據臺灣地區與大陸地區人民關係條例（以下簡稱本條例）及</w:t>
      </w:r>
      <w:r>
        <w:rPr>
          <w:rFonts w:ascii="標楷體" w:eastAsia="標楷體" w:hAnsi="標楷體" w:cs="新細明體"/>
          <w:color w:val="000000"/>
          <w:kern w:val="0"/>
        </w:rPr>
        <w:t>大陸地區專業人士來</w:t>
      </w:r>
      <w:proofErr w:type="gramStart"/>
      <w:r>
        <w:rPr>
          <w:rFonts w:ascii="標楷體" w:eastAsia="標楷體" w:hAnsi="標楷體" w:cs="新細明體"/>
          <w:color w:val="000000"/>
          <w:kern w:val="0"/>
        </w:rPr>
        <w:t>臺</w:t>
      </w:r>
      <w:proofErr w:type="gramEnd"/>
      <w:r>
        <w:rPr>
          <w:rFonts w:ascii="標楷體" w:eastAsia="標楷體" w:hAnsi="標楷體" w:cs="新細明體"/>
          <w:color w:val="000000"/>
          <w:kern w:val="0"/>
        </w:rPr>
        <w:t>從事專業活動許可辦法</w:t>
      </w:r>
      <w:r>
        <w:rPr>
          <w:rFonts w:ascii="標楷體" w:eastAsia="標楷體" w:hAnsi="標楷體" w:cs="新細明體" w:hint="eastAsia"/>
          <w:color w:val="000000"/>
          <w:kern w:val="0"/>
        </w:rPr>
        <w:t>（以下簡稱本辦法）等規定來</w:t>
      </w:r>
      <w:proofErr w:type="gramStart"/>
      <w:r>
        <w:rPr>
          <w:rFonts w:ascii="標楷體" w:eastAsia="標楷體" w:hAnsi="標楷體" w:cs="新細明體" w:hint="eastAsia"/>
          <w:color w:val="000000"/>
          <w:kern w:val="0"/>
        </w:rPr>
        <w:t>臺</w:t>
      </w:r>
      <w:proofErr w:type="gramEnd"/>
      <w:r>
        <w:rPr>
          <w:rFonts w:ascii="標楷體" w:eastAsia="標楷體" w:hAnsi="標楷體" w:cs="新細明體" w:hint="eastAsia"/>
          <w:color w:val="000000"/>
          <w:kern w:val="0"/>
        </w:rPr>
        <w:t>從事體育專業活動審查事項，特</w:t>
      </w:r>
      <w:r>
        <w:rPr>
          <w:rFonts w:ascii="標楷體" w:eastAsia="標楷體" w:hAnsi="標楷體" w:cs="新細明體" w:hint="eastAsia"/>
          <w:color w:val="000000"/>
          <w:kern w:val="0"/>
        </w:rPr>
        <w:t>訂定本要點。</w:t>
      </w:r>
    </w:p>
    <w:p w:rsidR="00013306" w:rsidRDefault="00013306">
      <w:pPr>
        <w:snapToGrid w:val="0"/>
        <w:spacing w:line="240" w:lineRule="atLeast"/>
        <w:rPr>
          <w:color w:val="000000"/>
          <w:sz w:val="32"/>
        </w:rPr>
      </w:pPr>
    </w:p>
    <w:p w:rsidR="00000000" w:rsidRDefault="00013306">
      <w:pPr>
        <w:snapToGrid w:val="0"/>
        <w:spacing w:line="240" w:lineRule="atLeast"/>
        <w:rPr>
          <w:rFonts w:ascii="標楷體" w:eastAsia="標楷體" w:hAnsi="標楷體" w:hint="eastAsia"/>
          <w:color w:val="000000"/>
        </w:rPr>
      </w:pPr>
      <w:r>
        <w:rPr>
          <w:rFonts w:hint="eastAsia"/>
          <w:color w:val="000000"/>
          <w:sz w:val="32"/>
        </w:rPr>
        <w:t xml:space="preserve">   </w:t>
      </w:r>
      <w:r>
        <w:rPr>
          <w:rFonts w:ascii="標楷體" w:eastAsia="標楷體" w:hAnsi="標楷體" w:hint="eastAsia"/>
          <w:color w:val="000000"/>
        </w:rPr>
        <w:t>二、大陸地區人士具有體育專業造詣者，得依本條例、本辦法及本要點等相關規定來</w:t>
      </w:r>
      <w:proofErr w:type="gramStart"/>
      <w:r>
        <w:rPr>
          <w:rFonts w:ascii="標楷體" w:eastAsia="標楷體" w:hAnsi="標楷體" w:hint="eastAsia"/>
          <w:color w:val="000000"/>
        </w:rPr>
        <w:t>臺</w:t>
      </w:r>
      <w:proofErr w:type="gramEnd"/>
      <w:r>
        <w:rPr>
          <w:rFonts w:ascii="標楷體" w:eastAsia="標楷體" w:hAnsi="標楷體" w:hint="eastAsia"/>
          <w:color w:val="000000"/>
        </w:rPr>
        <w:t>從事體育專業活動。</w:t>
      </w:r>
    </w:p>
    <w:p w:rsidR="00013306" w:rsidRDefault="00013306">
      <w:pPr>
        <w:widowControl/>
        <w:snapToGrid w:val="0"/>
        <w:spacing w:line="240" w:lineRule="atLeast"/>
        <w:ind w:leftChars="100" w:left="240" w:firstLineChars="100" w:firstLine="240"/>
        <w:rPr>
          <w:rFonts w:ascii="標楷體" w:eastAsia="標楷體" w:hAnsi="標楷體" w:cs="新細明體"/>
          <w:color w:val="000000"/>
          <w:kern w:val="0"/>
        </w:rPr>
      </w:pPr>
    </w:p>
    <w:p w:rsidR="00000000" w:rsidRDefault="00013306">
      <w:pPr>
        <w:widowControl/>
        <w:snapToGrid w:val="0"/>
        <w:spacing w:line="240" w:lineRule="atLeast"/>
        <w:ind w:leftChars="100" w:left="240" w:firstLineChars="100" w:firstLine="240"/>
        <w:rPr>
          <w:rFonts w:ascii="標楷體" w:eastAsia="標楷體" w:hAnsi="標楷體" w:cs="新細明體" w:hint="eastAsia"/>
          <w:color w:val="000000"/>
          <w:kern w:val="0"/>
        </w:rPr>
      </w:pPr>
      <w:r>
        <w:rPr>
          <w:rFonts w:ascii="標楷體" w:eastAsia="標楷體" w:hAnsi="標楷體" w:cs="新細明體" w:hint="eastAsia"/>
          <w:color w:val="000000"/>
          <w:kern w:val="0"/>
        </w:rPr>
        <w:t>三、本要點所稱體育專業造詣，指符合下列情形之</w:t>
      </w:r>
      <w:proofErr w:type="gramStart"/>
      <w:r>
        <w:rPr>
          <w:rFonts w:ascii="標楷體" w:eastAsia="標楷體" w:hAnsi="標楷體" w:cs="新細明體" w:hint="eastAsia"/>
          <w:color w:val="000000"/>
          <w:kern w:val="0"/>
        </w:rPr>
        <w:t>一</w:t>
      </w:r>
      <w:proofErr w:type="gramEnd"/>
      <w:r>
        <w:rPr>
          <w:rFonts w:ascii="標楷體" w:eastAsia="標楷體" w:hAnsi="標楷體" w:cs="新細明體" w:hint="eastAsia"/>
          <w:color w:val="000000"/>
          <w:kern w:val="0"/>
        </w:rPr>
        <w:t>者：</w:t>
      </w:r>
    </w:p>
    <w:p w:rsidR="00000000" w:rsidRDefault="00013306">
      <w:pPr>
        <w:widowControl/>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（一）現任國際（含亞洲）或大陸地區縣級以上體育運動組織負責人或重要幹部而持有證明文件。</w:t>
      </w:r>
    </w:p>
    <w:p w:rsidR="00000000" w:rsidRDefault="00013306">
      <w:pPr>
        <w:widowControl/>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（二）曾獲國際（含亞洲）著名體育運動學術機構或組織之褒獎或認定而持有具體證明文件。</w:t>
      </w:r>
    </w:p>
    <w:p w:rsidR="00000000" w:rsidRDefault="00013306">
      <w:pPr>
        <w:widowControl/>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（三）曾任或現任大陸地區體育人員、運動教練、運動裁判或其他體育專業人員而持有證照或證明文件。</w:t>
      </w:r>
    </w:p>
    <w:p w:rsidR="00000000" w:rsidRDefault="00013306">
      <w:pPr>
        <w:widowControl/>
        <w:snapToGrid w:val="0"/>
        <w:spacing w:line="240" w:lineRule="atLeast"/>
        <w:ind w:leftChars="100" w:left="240" w:firstLineChars="100" w:firstLine="240"/>
        <w:rPr>
          <w:rFonts w:ascii="標楷體" w:eastAsia="標楷體" w:hAnsi="標楷體" w:cs="新細明體" w:hint="eastAsia"/>
          <w:color w:val="000000"/>
          <w:kern w:val="0"/>
        </w:rPr>
      </w:pPr>
      <w:r>
        <w:rPr>
          <w:rFonts w:ascii="標楷體" w:eastAsia="標楷體" w:hAnsi="標楷體" w:cs="新細明體" w:hint="eastAsia"/>
          <w:color w:val="000000"/>
          <w:kern w:val="0"/>
        </w:rPr>
        <w:t>（四）大陸地區體育專業學校或科系畢（</w:t>
      </w:r>
      <w:proofErr w:type="gramStart"/>
      <w:r>
        <w:rPr>
          <w:rFonts w:ascii="標楷體" w:eastAsia="標楷體" w:hAnsi="標楷體" w:cs="新細明體" w:hint="eastAsia"/>
          <w:color w:val="000000"/>
          <w:kern w:val="0"/>
        </w:rPr>
        <w:t>肄</w:t>
      </w:r>
      <w:proofErr w:type="gramEnd"/>
      <w:r>
        <w:rPr>
          <w:rFonts w:ascii="標楷體" w:eastAsia="標楷體" w:hAnsi="標楷體" w:cs="新細明體" w:hint="eastAsia"/>
          <w:color w:val="000000"/>
          <w:kern w:val="0"/>
        </w:rPr>
        <w:t>）業而持有畢業證書或在學證明。</w:t>
      </w:r>
    </w:p>
    <w:p w:rsidR="00000000" w:rsidRDefault="00013306">
      <w:pPr>
        <w:widowControl/>
        <w:snapToGrid w:val="0"/>
        <w:spacing w:line="240" w:lineRule="atLeast"/>
        <w:ind w:leftChars="100" w:left="240" w:firstLineChars="100" w:firstLine="240"/>
        <w:rPr>
          <w:rFonts w:ascii="標楷體" w:eastAsia="標楷體" w:hAnsi="標楷體" w:cs="新細明體" w:hint="eastAsia"/>
          <w:color w:val="000000"/>
          <w:kern w:val="0"/>
        </w:rPr>
      </w:pPr>
      <w:r>
        <w:rPr>
          <w:rFonts w:ascii="標楷體" w:eastAsia="標楷體" w:hAnsi="標楷體" w:cs="新細明體" w:hint="eastAsia"/>
          <w:color w:val="000000"/>
          <w:kern w:val="0"/>
        </w:rPr>
        <w:t>（五）曾</w:t>
      </w:r>
      <w:r>
        <w:rPr>
          <w:rFonts w:ascii="標楷體" w:eastAsia="標楷體" w:hAnsi="標楷體" w:cs="新細明體" w:hint="eastAsia"/>
          <w:color w:val="000000"/>
          <w:kern w:val="0"/>
        </w:rPr>
        <w:t>獲大陸地區縣級以上運動競賽前三名而持有證明文件。</w:t>
      </w:r>
    </w:p>
    <w:p w:rsidR="00000000" w:rsidRDefault="00013306">
      <w:pPr>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（六）曾代表中國大陸參加國際（含亞洲）運動錦標賽之選手或教練而持有證明文件。</w:t>
      </w:r>
    </w:p>
    <w:p w:rsidR="00000000" w:rsidRDefault="00013306">
      <w:pPr>
        <w:snapToGrid w:val="0"/>
        <w:spacing w:line="240" w:lineRule="atLeast"/>
        <w:ind w:firstLineChars="200" w:firstLine="480"/>
        <w:rPr>
          <w:rFonts w:ascii="標楷體" w:eastAsia="標楷體" w:hAnsi="標楷體" w:hint="eastAsia"/>
          <w:color w:val="000000"/>
        </w:rPr>
      </w:pPr>
      <w:r>
        <w:rPr>
          <w:rFonts w:ascii="標楷體" w:eastAsia="標楷體" w:hAnsi="標楷體" w:cs="新細明體" w:hint="eastAsia"/>
          <w:color w:val="000000"/>
          <w:kern w:val="0"/>
        </w:rPr>
        <w:t>（七）其他</w:t>
      </w:r>
      <w:proofErr w:type="gramStart"/>
      <w:r>
        <w:rPr>
          <w:rFonts w:ascii="標楷體" w:eastAsia="標楷體" w:hAnsi="標楷體" w:cs="新細明體" w:hint="eastAsia"/>
          <w:color w:val="000000"/>
          <w:kern w:val="0"/>
        </w:rPr>
        <w:t>經本署專案</w:t>
      </w:r>
      <w:proofErr w:type="gramEnd"/>
      <w:r>
        <w:rPr>
          <w:rFonts w:ascii="標楷體" w:eastAsia="標楷體" w:hAnsi="標楷體" w:cs="新細明體" w:hint="eastAsia"/>
          <w:color w:val="000000"/>
          <w:kern w:val="0"/>
        </w:rPr>
        <w:t>核定。</w:t>
      </w:r>
      <w:r>
        <w:rPr>
          <w:rFonts w:ascii="標楷體" w:eastAsia="標楷體" w:hAnsi="標楷體" w:hint="eastAsia"/>
          <w:color w:val="000000"/>
        </w:rPr>
        <w:t xml:space="preserve">    </w:t>
      </w:r>
    </w:p>
    <w:p w:rsidR="00013306" w:rsidRDefault="00013306">
      <w:pPr>
        <w:snapToGrid w:val="0"/>
        <w:spacing w:line="240" w:lineRule="atLeast"/>
        <w:ind w:firstLineChars="200" w:firstLine="480"/>
        <w:rPr>
          <w:rFonts w:ascii="標楷體" w:eastAsia="標楷體" w:hAnsi="標楷體" w:cs="新細明體"/>
          <w:color w:val="000000"/>
          <w:kern w:val="0"/>
        </w:rPr>
      </w:pPr>
    </w:p>
    <w:p w:rsidR="00000000" w:rsidRDefault="00013306">
      <w:pPr>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四、體育專業活動，指有關體育運動參觀訪問、比賽、演講、領獎、示範觀摩、參加會議、擔任評審及從事傳習、講學、</w:t>
      </w:r>
      <w:proofErr w:type="gramStart"/>
      <w:r>
        <w:rPr>
          <w:rFonts w:ascii="標楷體" w:eastAsia="標楷體" w:hAnsi="標楷體" w:cs="新細明體" w:hint="eastAsia"/>
          <w:color w:val="000000"/>
          <w:kern w:val="0"/>
        </w:rPr>
        <w:t>研</w:t>
      </w:r>
      <w:proofErr w:type="gramEnd"/>
      <w:r>
        <w:rPr>
          <w:rFonts w:ascii="標楷體" w:eastAsia="標楷體" w:hAnsi="標楷體" w:cs="新細明體" w:hint="eastAsia"/>
          <w:color w:val="000000"/>
          <w:kern w:val="0"/>
        </w:rPr>
        <w:t>修、教練、表演、展覽等活動及其他</w:t>
      </w:r>
      <w:proofErr w:type="gramStart"/>
      <w:r>
        <w:rPr>
          <w:rFonts w:ascii="標楷體" w:eastAsia="標楷體" w:hAnsi="標楷體" w:cs="新細明體" w:hint="eastAsia"/>
          <w:color w:val="000000"/>
          <w:kern w:val="0"/>
        </w:rPr>
        <w:t>經本署專案</w:t>
      </w:r>
      <w:proofErr w:type="gramEnd"/>
      <w:r>
        <w:rPr>
          <w:rFonts w:ascii="標楷體" w:eastAsia="標楷體" w:hAnsi="標楷體" w:cs="新細明體" w:hint="eastAsia"/>
          <w:color w:val="000000"/>
          <w:kern w:val="0"/>
        </w:rPr>
        <w:t>核定者。</w:t>
      </w:r>
    </w:p>
    <w:p w:rsidR="00013306" w:rsidRDefault="00013306">
      <w:pPr>
        <w:widowControl/>
        <w:snapToGrid w:val="0"/>
        <w:spacing w:line="240" w:lineRule="atLeast"/>
        <w:ind w:leftChars="100" w:left="240" w:rightChars="-12" w:right="-29" w:firstLineChars="100" w:firstLine="240"/>
        <w:rPr>
          <w:rFonts w:ascii="標楷體" w:eastAsia="標楷體" w:hAnsi="標楷體" w:cs="新細明體"/>
          <w:color w:val="000000"/>
          <w:kern w:val="0"/>
        </w:rPr>
      </w:pPr>
    </w:p>
    <w:p w:rsidR="00000000" w:rsidRDefault="00013306">
      <w:pPr>
        <w:widowControl/>
        <w:snapToGrid w:val="0"/>
        <w:spacing w:line="240" w:lineRule="atLeast"/>
        <w:ind w:leftChars="100" w:left="240" w:rightChars="-12" w:right="-29" w:firstLineChars="100" w:firstLine="240"/>
        <w:rPr>
          <w:rFonts w:ascii="標楷體" w:eastAsia="標楷體" w:hAnsi="標楷體" w:cs="新細明體" w:hint="eastAsia"/>
          <w:color w:val="000000"/>
          <w:kern w:val="0"/>
        </w:rPr>
      </w:pPr>
      <w:r>
        <w:rPr>
          <w:rFonts w:ascii="標楷體" w:eastAsia="標楷體" w:hAnsi="標楷體" w:cs="新細明體" w:hint="eastAsia"/>
          <w:color w:val="000000"/>
          <w:kern w:val="0"/>
        </w:rPr>
        <w:t>五、本要點規定大陸地區體育專業人士來</w:t>
      </w:r>
      <w:proofErr w:type="gramStart"/>
      <w:r>
        <w:rPr>
          <w:rFonts w:ascii="標楷體" w:eastAsia="標楷體" w:hAnsi="標楷體" w:cs="新細明體" w:hint="eastAsia"/>
          <w:color w:val="000000"/>
          <w:kern w:val="0"/>
        </w:rPr>
        <w:t>臺</w:t>
      </w:r>
      <w:proofErr w:type="gramEnd"/>
      <w:r>
        <w:rPr>
          <w:rFonts w:ascii="標楷體" w:eastAsia="標楷體" w:hAnsi="標楷體" w:cs="新細明體" w:hint="eastAsia"/>
          <w:color w:val="000000"/>
          <w:kern w:val="0"/>
        </w:rPr>
        <w:t>人數管制方式如下：</w:t>
      </w:r>
    </w:p>
    <w:p w:rsidR="00000000" w:rsidRDefault="00013306">
      <w:pPr>
        <w:widowControl/>
        <w:snapToGrid w:val="0"/>
        <w:spacing w:line="240" w:lineRule="atLeast"/>
        <w:ind w:leftChars="100" w:left="240" w:rightChars="-12" w:right="-29" w:firstLineChars="100" w:firstLine="240"/>
        <w:rPr>
          <w:rFonts w:ascii="標楷體" w:eastAsia="標楷體" w:hAnsi="標楷體" w:cs="新細明體" w:hint="eastAsia"/>
          <w:color w:val="000000"/>
          <w:kern w:val="0"/>
        </w:rPr>
      </w:pPr>
      <w:r>
        <w:rPr>
          <w:rFonts w:ascii="標楷體" w:eastAsia="標楷體" w:hAnsi="標楷體" w:cs="新細明體" w:hint="eastAsia"/>
          <w:color w:val="000000"/>
          <w:kern w:val="0"/>
        </w:rPr>
        <w:t>（一）其屬參賽者，應以各該競賽相關規定人數為原則。</w:t>
      </w:r>
    </w:p>
    <w:p w:rsidR="00000000" w:rsidRDefault="00013306">
      <w:pPr>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（二）其他方式者，應以實際需求為原則。</w:t>
      </w:r>
    </w:p>
    <w:p w:rsidR="00013306" w:rsidRDefault="00013306">
      <w:pPr>
        <w:snapToGrid w:val="0"/>
        <w:spacing w:line="240" w:lineRule="atLeast"/>
        <w:ind w:firstLineChars="200" w:firstLine="480"/>
        <w:rPr>
          <w:rFonts w:ascii="標楷體" w:eastAsia="標楷體" w:hAnsi="標楷體" w:cs="新細明體"/>
          <w:color w:val="000000"/>
          <w:kern w:val="0"/>
        </w:rPr>
      </w:pPr>
    </w:p>
    <w:p w:rsidR="00000000" w:rsidRDefault="00013306">
      <w:pPr>
        <w:snapToGrid w:val="0"/>
        <w:spacing w:line="240" w:lineRule="atLeast"/>
        <w:ind w:firstLineChars="200" w:firstLine="480"/>
        <w:rPr>
          <w:rFonts w:ascii="標楷體" w:eastAsia="標楷體" w:hAnsi="標楷體" w:cs="新細明體" w:hint="eastAsia"/>
          <w:color w:val="000000"/>
          <w:kern w:val="0"/>
        </w:rPr>
      </w:pPr>
      <w:r>
        <w:rPr>
          <w:rFonts w:ascii="標楷體" w:eastAsia="標楷體" w:hAnsi="標楷體" w:cs="新細明體" w:hint="eastAsia"/>
          <w:color w:val="000000"/>
          <w:kern w:val="0"/>
        </w:rPr>
        <w:t>六、</w:t>
      </w:r>
      <w:proofErr w:type="gramStart"/>
      <w:r>
        <w:rPr>
          <w:rFonts w:ascii="標楷體" w:eastAsia="標楷體" w:hAnsi="標楷體" w:cs="新細明體" w:hint="eastAsia"/>
          <w:color w:val="000000"/>
          <w:kern w:val="0"/>
        </w:rPr>
        <w:t>本署辦理</w:t>
      </w:r>
      <w:proofErr w:type="gramEnd"/>
      <w:r>
        <w:rPr>
          <w:rFonts w:ascii="標楷體" w:eastAsia="標楷體" w:hAnsi="標楷體" w:cs="新細明體" w:hint="eastAsia"/>
          <w:color w:val="000000"/>
          <w:kern w:val="0"/>
        </w:rPr>
        <w:t>本要點規定審查事項由業務單</w:t>
      </w:r>
      <w:r>
        <w:rPr>
          <w:rFonts w:ascii="標楷體" w:eastAsia="標楷體" w:hAnsi="標楷體" w:cs="新細明體" w:hint="eastAsia"/>
          <w:color w:val="000000"/>
          <w:kern w:val="0"/>
        </w:rPr>
        <w:t>位依規定程序核辦。其有必要者，得</w:t>
      </w:r>
      <w:proofErr w:type="gramStart"/>
      <w:r>
        <w:rPr>
          <w:rFonts w:ascii="標楷體" w:eastAsia="標楷體" w:hAnsi="標楷體" w:hint="eastAsia"/>
          <w:color w:val="000000"/>
        </w:rPr>
        <w:t>由</w:t>
      </w:r>
      <w:r>
        <w:rPr>
          <w:rFonts w:ascii="標楷體" w:eastAsia="標楷體" w:hAnsi="標楷體"/>
          <w:color w:val="000000"/>
        </w:rPr>
        <w:t>本</w:t>
      </w:r>
      <w:r>
        <w:rPr>
          <w:rFonts w:ascii="標楷體" w:eastAsia="標楷體" w:hAnsi="標楷體" w:hint="eastAsia"/>
          <w:color w:val="000000"/>
        </w:rPr>
        <w:t>署另行</w:t>
      </w:r>
      <w:proofErr w:type="gramEnd"/>
      <w:r>
        <w:rPr>
          <w:rFonts w:ascii="標楷體" w:eastAsia="標楷體" w:hAnsi="標楷體" w:hint="eastAsia"/>
          <w:color w:val="000000"/>
        </w:rPr>
        <w:t>邀集學者專家及各該機關人員召開會議</w:t>
      </w:r>
      <w:r>
        <w:rPr>
          <w:rFonts w:ascii="標楷體" w:eastAsia="標楷體" w:hAnsi="標楷體" w:cs="新細明體" w:hint="eastAsia"/>
          <w:color w:val="000000"/>
          <w:kern w:val="0"/>
        </w:rPr>
        <w:t>審議。</w:t>
      </w:r>
    </w:p>
    <w:p w:rsidR="00013306" w:rsidRDefault="00013306">
      <w:pPr>
        <w:snapToGrid w:val="0"/>
        <w:spacing w:line="240" w:lineRule="atLeast"/>
        <w:ind w:firstLineChars="200" w:firstLine="480"/>
        <w:rPr>
          <w:rFonts w:ascii="標楷體" w:eastAsia="標楷體" w:hAnsi="標楷體" w:cs="新細明體"/>
          <w:color w:val="000000"/>
          <w:kern w:val="0"/>
        </w:rPr>
      </w:pPr>
    </w:p>
    <w:p w:rsidR="00000000" w:rsidRDefault="00013306">
      <w:pPr>
        <w:snapToGrid w:val="0"/>
        <w:spacing w:line="240" w:lineRule="atLeast"/>
        <w:ind w:firstLineChars="200" w:firstLine="480"/>
        <w:rPr>
          <w:rFonts w:hint="eastAsia"/>
          <w:color w:val="000000"/>
          <w:sz w:val="32"/>
        </w:rPr>
      </w:pPr>
      <w:r>
        <w:rPr>
          <w:rFonts w:ascii="標楷體" w:eastAsia="標楷體" w:hAnsi="標楷體" w:cs="新細明體" w:hint="eastAsia"/>
          <w:color w:val="000000"/>
          <w:kern w:val="0"/>
        </w:rPr>
        <w:t>七</w:t>
      </w:r>
      <w:r>
        <w:rPr>
          <w:rFonts w:ascii="標楷體" w:eastAsia="標楷體" w:hAnsi="標楷體" w:cs="新細明體"/>
          <w:color w:val="000000"/>
          <w:kern w:val="0"/>
        </w:rPr>
        <w:t>、</w:t>
      </w:r>
      <w:r>
        <w:rPr>
          <w:rFonts w:ascii="標楷體" w:eastAsia="標楷體" w:hAnsi="標楷體" w:cs="新細明體" w:hint="eastAsia"/>
          <w:color w:val="000000"/>
          <w:kern w:val="0"/>
        </w:rPr>
        <w:t>依規定申請</w:t>
      </w:r>
      <w:proofErr w:type="gramStart"/>
      <w:r>
        <w:rPr>
          <w:rFonts w:ascii="標楷體" w:eastAsia="標楷體" w:hAnsi="標楷體" w:cs="新細明體"/>
          <w:color w:val="000000"/>
          <w:kern w:val="0"/>
        </w:rPr>
        <w:t>經本</w:t>
      </w:r>
      <w:r>
        <w:rPr>
          <w:rFonts w:ascii="標楷體" w:eastAsia="標楷體" w:hAnsi="標楷體" w:cs="新細明體" w:hint="eastAsia"/>
          <w:color w:val="000000"/>
          <w:kern w:val="0"/>
        </w:rPr>
        <w:t>署依據</w:t>
      </w:r>
      <w:proofErr w:type="gramEnd"/>
      <w:r>
        <w:rPr>
          <w:rFonts w:ascii="標楷體" w:eastAsia="標楷體" w:hAnsi="標楷體" w:cs="新細明體" w:hint="eastAsia"/>
          <w:color w:val="000000"/>
          <w:kern w:val="0"/>
        </w:rPr>
        <w:t>本要點或其他主管機關法令規定</w:t>
      </w:r>
      <w:r>
        <w:rPr>
          <w:rFonts w:ascii="標楷體" w:eastAsia="標楷體" w:hAnsi="標楷體" w:cs="新細明體"/>
          <w:color w:val="000000"/>
          <w:kern w:val="0"/>
        </w:rPr>
        <w:t>審查合格者，由</w:t>
      </w:r>
      <w:proofErr w:type="gramStart"/>
      <w:r>
        <w:rPr>
          <w:rFonts w:ascii="標楷體" w:eastAsia="標楷體" w:hAnsi="標楷體" w:cs="新細明體"/>
          <w:color w:val="000000"/>
          <w:kern w:val="0"/>
        </w:rPr>
        <w:t>本</w:t>
      </w:r>
      <w:r>
        <w:rPr>
          <w:rFonts w:ascii="標楷體" w:eastAsia="標楷體" w:hAnsi="標楷體" w:cs="新細明體" w:hint="eastAsia"/>
          <w:color w:val="000000"/>
          <w:kern w:val="0"/>
        </w:rPr>
        <w:t>署</w:t>
      </w:r>
      <w:r>
        <w:rPr>
          <w:rFonts w:ascii="標楷體" w:eastAsia="標楷體" w:hAnsi="標楷體" w:cs="新細明體"/>
          <w:color w:val="000000"/>
          <w:kern w:val="0"/>
        </w:rPr>
        <w:t>函</w:t>
      </w:r>
      <w:proofErr w:type="gramEnd"/>
      <w:r>
        <w:rPr>
          <w:rFonts w:ascii="標楷體" w:eastAsia="標楷體" w:hAnsi="標楷體" w:cs="新細明體" w:hint="eastAsia"/>
          <w:color w:val="000000"/>
          <w:kern w:val="0"/>
        </w:rPr>
        <w:t>請</w:t>
      </w:r>
      <w:r>
        <w:rPr>
          <w:rFonts w:ascii="標楷體" w:eastAsia="標楷體" w:hAnsi="標楷體" w:cs="新細明體"/>
          <w:color w:val="000000"/>
          <w:kern w:val="0"/>
        </w:rPr>
        <w:t>內政部入出國及移民署</w:t>
      </w:r>
      <w:proofErr w:type="gramStart"/>
      <w:r>
        <w:rPr>
          <w:rFonts w:ascii="標楷體" w:eastAsia="標楷體" w:hAnsi="標楷體" w:cs="新細明體" w:hint="eastAsia"/>
          <w:color w:val="000000"/>
          <w:kern w:val="0"/>
        </w:rPr>
        <w:t>併</w:t>
      </w:r>
      <w:proofErr w:type="gramEnd"/>
      <w:r>
        <w:rPr>
          <w:rFonts w:ascii="標楷體" w:eastAsia="標楷體" w:hAnsi="標楷體" w:cs="新細明體" w:hint="eastAsia"/>
          <w:color w:val="000000"/>
          <w:kern w:val="0"/>
        </w:rPr>
        <w:t>案查照</w:t>
      </w:r>
      <w:r>
        <w:rPr>
          <w:rFonts w:ascii="標楷體" w:eastAsia="標楷體" w:hAnsi="標楷體" w:cs="新細明體"/>
          <w:color w:val="000000"/>
          <w:kern w:val="0"/>
        </w:rPr>
        <w:t>。</w:t>
      </w:r>
    </w:p>
    <w:p w:rsidR="00000000" w:rsidRDefault="00013306"/>
    <w:sectPr w:rsidR="00000000">
      <w:pgSz w:w="11906" w:h="16838"/>
      <w:pgMar w:top="1797" w:right="1800" w:bottom="1618"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306"/>
    <w:rsid w:val="00013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CE9DC3-6B71-46CE-A469-67751FDA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spacing w:line="240" w:lineRule="atLeast"/>
      <w:ind w:rightChars="-64" w:right="-154"/>
    </w:pPr>
    <w:rPr>
      <w:rFonts w:ascii="標楷體" w:eastAsia="標楷體" w:hAnsi="標楷體"/>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66</Characters>
  <Application>Microsoft Office Word</Application>
  <DocSecurity>0</DocSecurity>
  <Lines>1</Lines>
  <Paragraphs>1</Paragraphs>
  <ScaleCrop>false</ScaleCrop>
  <Company>sac</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行政院體育委員會辦理大陸地區體育專業人士來臺從事體育專業活動審查作業要點</dc:title>
  <dc:subject/>
  <dc:creator>0208_李雅莉</dc:creator>
  <cp:keywords/>
  <dc:description/>
  <cp:lastModifiedBy>賴姿佑</cp:lastModifiedBy>
  <cp:revision>2</cp:revision>
  <cp:lastPrinted>2010-02-01T03:06:00Z</cp:lastPrinted>
  <dcterms:created xsi:type="dcterms:W3CDTF">2016-06-29T04:46:00Z</dcterms:created>
  <dcterms:modified xsi:type="dcterms:W3CDTF">2016-06-29T04:46:00Z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0115</vt:lpwstr>
  </property>
  <property fmtid="{D5CDD505-2E9C-101B-9397-08002B2CF9AE}" pid="3" name="DocType">
    <vt:lpwstr/>
  </property>
  <property fmtid="{D5CDD505-2E9C-101B-9397-08002B2CF9AE}" pid="4" name="DocCode">
    <vt:lpwstr/>
  </property>
  <property fmtid="{D5CDD505-2E9C-101B-9397-08002B2CF9AE}" pid="5" name="DocDate">
    <vt:lpwstr/>
  </property>
  <property fmtid="{D5CDD505-2E9C-101B-9397-08002B2CF9AE}" pid="6" name="PageNum">
    <vt:lpwstr>1</vt:lpwstr>
  </property>
</Properties>
</file>