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776BF8" w:rsidRDefault="00776BF8" w:rsidP="00776BF8">
      <w:pPr>
        <w:autoSpaceDE w:val="0"/>
        <w:autoSpaceDN w:val="0"/>
        <w:adjustRightInd w:val="0"/>
        <w:jc w:val="center"/>
        <w:rPr>
          <w:rFonts w:ascii="標楷體" w:eastAsia="標楷體" w:hAnsi="標楷體" w:cs="細明體"/>
          <w:b/>
          <w:kern w:val="0"/>
          <w:sz w:val="40"/>
          <w:szCs w:val="40"/>
          <w:lang w:val="zh-TW"/>
        </w:rPr>
      </w:pPr>
      <w:r w:rsidRPr="00776BF8">
        <w:rPr>
          <w:rFonts w:ascii="標楷體" w:eastAsia="標楷體" w:hAnsi="標楷體" w:cs="細明體" w:hint="eastAsia"/>
          <w:b/>
          <w:kern w:val="0"/>
          <w:sz w:val="40"/>
          <w:szCs w:val="40"/>
          <w:lang w:val="zh-TW"/>
        </w:rPr>
        <w:t>體育運動精英獎獎勵辦法</w:t>
      </w:r>
    </w:p>
    <w:p w:rsidR="00000000" w:rsidRDefault="00776BF8" w:rsidP="00776BF8">
      <w:pPr>
        <w:autoSpaceDE w:val="0"/>
        <w:autoSpaceDN w:val="0"/>
        <w:adjustRightInd w:val="0"/>
        <w:jc w:val="center"/>
        <w:rPr>
          <w:rFonts w:ascii="細明體" w:eastAsia="細明體" w:cs="細明體"/>
          <w:kern w:val="0"/>
          <w:szCs w:val="24"/>
          <w:lang w:val="zh-TW"/>
        </w:rPr>
      </w:pPr>
      <w:r>
        <w:rPr>
          <w:rFonts w:ascii="細明體" w:eastAsia="細明體" w:cs="細明體" w:hint="eastAsia"/>
          <w:kern w:val="0"/>
          <w:szCs w:val="24"/>
          <w:lang w:val="zh-TW"/>
        </w:rPr>
        <w:t>修正日期：民國</w:t>
      </w:r>
      <w:r>
        <w:rPr>
          <w:rFonts w:ascii="細明體" w:eastAsia="細明體" w:cs="細明體"/>
          <w:kern w:val="0"/>
          <w:szCs w:val="24"/>
          <w:lang w:val="zh-TW"/>
        </w:rPr>
        <w:t xml:space="preserve"> 105 </w:t>
      </w:r>
      <w:r>
        <w:rPr>
          <w:rFonts w:ascii="細明體" w:eastAsia="細明體" w:cs="細明體" w:hint="eastAsia"/>
          <w:kern w:val="0"/>
          <w:szCs w:val="24"/>
          <w:lang w:val="zh-TW"/>
        </w:rPr>
        <w:t>年</w:t>
      </w:r>
      <w:r>
        <w:rPr>
          <w:rFonts w:ascii="細明體" w:eastAsia="細明體" w:cs="細明體"/>
          <w:kern w:val="0"/>
          <w:szCs w:val="24"/>
          <w:lang w:val="zh-TW"/>
        </w:rPr>
        <w:t xml:space="preserve"> 05 </w:t>
      </w:r>
      <w:r>
        <w:rPr>
          <w:rFonts w:ascii="細明體" w:eastAsia="細明體" w:cs="細明體" w:hint="eastAsia"/>
          <w:kern w:val="0"/>
          <w:szCs w:val="24"/>
          <w:lang w:val="zh-TW"/>
        </w:rPr>
        <w:t>月</w:t>
      </w:r>
      <w:r>
        <w:rPr>
          <w:rFonts w:ascii="細明體" w:eastAsia="細明體" w:cs="細明體"/>
          <w:kern w:val="0"/>
          <w:szCs w:val="24"/>
          <w:lang w:val="zh-TW"/>
        </w:rPr>
        <w:t xml:space="preserve"> 31 </w:t>
      </w:r>
      <w:r>
        <w:rPr>
          <w:rFonts w:ascii="細明體" w:eastAsia="細明體" w:cs="細明體" w:hint="eastAsia"/>
          <w:kern w:val="0"/>
          <w:szCs w:val="24"/>
          <w:lang w:val="zh-TW"/>
        </w:rPr>
        <w:t>日</w:t>
      </w:r>
    </w:p>
    <w:p w:rsidR="00000000" w:rsidRDefault="00776BF8" w:rsidP="00776BF8">
      <w:pPr>
        <w:autoSpaceDE w:val="0"/>
        <w:autoSpaceDN w:val="0"/>
        <w:adjustRightInd w:val="0"/>
        <w:jc w:val="center"/>
        <w:rPr>
          <w:rFonts w:ascii="細明體" w:eastAsia="細明體" w:cs="細明體"/>
          <w:kern w:val="0"/>
          <w:szCs w:val="24"/>
          <w:lang w:val="zh-TW"/>
        </w:rPr>
      </w:pPr>
      <w:r>
        <w:rPr>
          <w:rFonts w:ascii="細明體" w:eastAsia="細明體" w:cs="細明體" w:hint="eastAsia"/>
          <w:kern w:val="0"/>
          <w:szCs w:val="24"/>
          <w:lang w:val="zh-TW"/>
        </w:rPr>
        <w:t>法規類別：行政</w:t>
      </w:r>
      <w:r>
        <w:rPr>
          <w:rFonts w:ascii="細明體" w:eastAsia="細明體" w:cs="細明體"/>
          <w:kern w:val="0"/>
          <w:szCs w:val="24"/>
          <w:lang w:val="zh-TW"/>
        </w:rPr>
        <w:t xml:space="preserve"> </w:t>
      </w:r>
      <w:r>
        <w:rPr>
          <w:rFonts w:ascii="細明體" w:eastAsia="細明體" w:cs="細明體" w:hint="eastAsia"/>
          <w:kern w:val="0"/>
          <w:szCs w:val="24"/>
          <w:lang w:val="zh-TW"/>
        </w:rPr>
        <w:t>＞</w:t>
      </w:r>
      <w:r>
        <w:rPr>
          <w:rFonts w:ascii="細明體" w:eastAsia="細明體" w:cs="細明體"/>
          <w:kern w:val="0"/>
          <w:szCs w:val="24"/>
          <w:lang w:val="zh-TW"/>
        </w:rPr>
        <w:t xml:space="preserve"> </w:t>
      </w:r>
      <w:r>
        <w:rPr>
          <w:rFonts w:ascii="細明體" w:eastAsia="細明體" w:cs="細明體" w:hint="eastAsia"/>
          <w:kern w:val="0"/>
          <w:szCs w:val="24"/>
          <w:lang w:val="zh-TW"/>
        </w:rPr>
        <w:t>教育部</w:t>
      </w:r>
      <w:r>
        <w:rPr>
          <w:rFonts w:ascii="細明體" w:eastAsia="細明體" w:cs="細明體"/>
          <w:kern w:val="0"/>
          <w:szCs w:val="24"/>
          <w:lang w:val="zh-TW"/>
        </w:rPr>
        <w:t xml:space="preserve"> </w:t>
      </w:r>
      <w:r>
        <w:rPr>
          <w:rFonts w:ascii="細明體" w:eastAsia="細明體" w:cs="細明體" w:hint="eastAsia"/>
          <w:kern w:val="0"/>
          <w:szCs w:val="24"/>
          <w:lang w:val="zh-TW"/>
        </w:rPr>
        <w:t>＞</w:t>
      </w:r>
      <w:r>
        <w:rPr>
          <w:rFonts w:ascii="細明體" w:eastAsia="細明體" w:cs="細明體"/>
          <w:kern w:val="0"/>
          <w:szCs w:val="24"/>
          <w:lang w:val="zh-TW"/>
        </w:rPr>
        <w:t xml:space="preserve"> </w:t>
      </w:r>
      <w:r>
        <w:rPr>
          <w:rFonts w:ascii="細明體" w:eastAsia="細明體" w:cs="細明體" w:hint="eastAsia"/>
          <w:kern w:val="0"/>
          <w:szCs w:val="24"/>
          <w:lang w:val="zh-TW"/>
        </w:rPr>
        <w:t>體育目</w:t>
      </w:r>
    </w:p>
    <w:p w:rsidR="00000000" w:rsidRDefault="00776BF8">
      <w:pPr>
        <w:autoSpaceDE w:val="0"/>
        <w:autoSpaceDN w:val="0"/>
        <w:adjustRightInd w:val="0"/>
        <w:rPr>
          <w:rFonts w:ascii="細明體" w:eastAsia="細明體" w:cs="細明體"/>
          <w:kern w:val="0"/>
          <w:szCs w:val="24"/>
          <w:lang w:val="zh-TW"/>
        </w:rPr>
      </w:pP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本辦法依國民體育法第十四條第一項規定訂定之。</w:t>
      </w:r>
    </w:p>
    <w:p w:rsidR="00000000" w:rsidRDefault="00776BF8">
      <w:pPr>
        <w:autoSpaceDE w:val="0"/>
        <w:autoSpaceDN w:val="0"/>
        <w:adjustRightInd w:val="0"/>
        <w:rPr>
          <w:rFonts w:ascii="細明體" w:eastAsia="細明體" w:cs="細明體"/>
          <w:kern w:val="0"/>
          <w:szCs w:val="24"/>
          <w:lang w:val="zh-TW"/>
        </w:rPr>
      </w:pPr>
      <w:bookmarkStart w:id="0" w:name="_GoBack"/>
      <w:bookmarkEnd w:id="0"/>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2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為表揚年度內我國參加國內外運動賽會成績優良之運動選手與其有功教練</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，及對體育運動有特殊貢獻之個人或團體，特設置體育運動精英獎</w:t>
      </w:r>
      <w:proofErr w:type="gramStart"/>
      <w:r>
        <w:rPr>
          <w:rFonts w:ascii="細明體" w:eastAsia="細明體" w:cs="細明體" w:hint="eastAsia"/>
          <w:kern w:val="0"/>
          <w:szCs w:val="24"/>
          <w:lang w:val="zh-TW"/>
        </w:rPr>
        <w:t>（</w:t>
      </w:r>
      <w:proofErr w:type="gramEnd"/>
      <w:r>
        <w:rPr>
          <w:rFonts w:ascii="細明體" w:eastAsia="細明體" w:cs="細明體" w:hint="eastAsia"/>
          <w:kern w:val="0"/>
          <w:szCs w:val="24"/>
          <w:lang w:val="zh-TW"/>
        </w:rPr>
        <w:t>以下</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簡稱精英獎</w:t>
      </w:r>
      <w:proofErr w:type="gramStart"/>
      <w:r>
        <w:rPr>
          <w:rFonts w:ascii="細明體" w:eastAsia="細明體" w:cs="細明體" w:hint="eastAsia"/>
          <w:kern w:val="0"/>
          <w:szCs w:val="24"/>
          <w:lang w:val="zh-TW"/>
        </w:rPr>
        <w:t>）</w:t>
      </w:r>
      <w:proofErr w:type="gramEnd"/>
      <w:r>
        <w:rPr>
          <w:rFonts w:ascii="細明體" w:eastAsia="細明體" w:cs="細明體" w:hint="eastAsia"/>
          <w:kern w:val="0"/>
          <w:szCs w:val="24"/>
          <w:lang w:val="zh-TW"/>
        </w:rPr>
        <w:t>；其獎勵項目及資格如下：</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一、最佳男運動員獎：運動成績優良，為國爭光，對國家有具體貢獻之男</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性運動選手。</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二、最佳女運動員獎：運動成績優良，為國爭光，對國家有具體貢獻之女</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性運動選手。</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三、最佳教練獎：培訓運動選手成績優良，為國爭光，對國家有具體貢獻</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之教練。</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四、最佳運動團隊獎：於運動競賽有傑出表現之運動團隊。</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五、最佳新秀運動員獎：於各該運動賽會有傑出表現，十三歲至十八歲具</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潛力之青少年選手。</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六、最佳運動精神獎：具有令人感佩之運動精神，足為國人效法之運動選</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手。</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七、特別獎：各該年度有提升國家榮譽之特殊運動成就或事蹟，足為國人</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表率之運動選手、</w:t>
      </w:r>
      <w:r>
        <w:rPr>
          <w:rFonts w:ascii="細明體" w:eastAsia="細明體" w:cs="細明體" w:hint="eastAsia"/>
          <w:kern w:val="0"/>
          <w:szCs w:val="24"/>
          <w:lang w:val="zh-TW"/>
        </w:rPr>
        <w:t>教練、運動團隊、個人或團體。</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八、終身成就獎：長期致力於我國體育運動之推展，有重大貢獻，足為國</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人典範之運動選手、教練或個人。</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前項各款獎勵項目，每</w:t>
      </w:r>
      <w:proofErr w:type="gramStart"/>
      <w:r>
        <w:rPr>
          <w:rFonts w:ascii="細明體" w:eastAsia="細明體" w:cs="細明體" w:hint="eastAsia"/>
          <w:kern w:val="0"/>
          <w:szCs w:val="24"/>
          <w:lang w:val="zh-TW"/>
        </w:rPr>
        <w:t>屆以頒</w:t>
      </w:r>
      <w:proofErr w:type="gramEnd"/>
      <w:r>
        <w:rPr>
          <w:rFonts w:ascii="細明體" w:eastAsia="細明體" w:cs="細明體" w:hint="eastAsia"/>
          <w:kern w:val="0"/>
          <w:szCs w:val="24"/>
          <w:lang w:val="zh-TW"/>
        </w:rPr>
        <w:t>給一人或一隊為限。但前項第四款最佳運動</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團隊獎，得視各該年度賽會及推薦數多寡，分別頒給最佳男女運動團隊各</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一隊。</w:t>
      </w:r>
    </w:p>
    <w:p w:rsidR="00000000" w:rsidRDefault="00776BF8">
      <w:pPr>
        <w:autoSpaceDE w:val="0"/>
        <w:autoSpaceDN w:val="0"/>
        <w:adjustRightInd w:val="0"/>
        <w:rPr>
          <w:rFonts w:ascii="細明體" w:eastAsia="細明體" w:cs="細明體"/>
          <w:kern w:val="0"/>
          <w:szCs w:val="24"/>
          <w:lang w:val="zh-TW"/>
        </w:rPr>
      </w:pP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3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符合前條第一項各款資格者，得由下列單位推薦：</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一、中央機關（構）。</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二、各直轄市、縣（市）政府及其所屬機關（構）。</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三、全國性體育團體。</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四、直轄市、縣（市）體育（總）會。</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五、各級、各類學校。</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lastRenderedPageBreak/>
        <w:t>六、媒體機構。</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中央主管</w:t>
      </w:r>
      <w:r>
        <w:rPr>
          <w:rFonts w:ascii="細明體" w:eastAsia="細明體" w:cs="細明體" w:hint="eastAsia"/>
          <w:kern w:val="0"/>
          <w:szCs w:val="24"/>
          <w:lang w:val="zh-TW"/>
        </w:rPr>
        <w:t>機關得召開會議辦理推薦作業。</w:t>
      </w:r>
    </w:p>
    <w:p w:rsidR="00000000" w:rsidRDefault="00776BF8">
      <w:pPr>
        <w:autoSpaceDE w:val="0"/>
        <w:autoSpaceDN w:val="0"/>
        <w:adjustRightInd w:val="0"/>
        <w:rPr>
          <w:rFonts w:ascii="細明體" w:eastAsia="細明體" w:cs="細明體"/>
          <w:kern w:val="0"/>
          <w:szCs w:val="24"/>
          <w:lang w:val="zh-TW"/>
        </w:rPr>
      </w:pP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4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中央主管機關得組成評審會，辦理精英獎之評審。但特別獎及終身成就獎</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之評審，依第四項規定辦理。</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評審會之委員，由中央主管機關就媒體、體育團體代表、相關領域專家學</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者及其他公正人士聘兼之；評審會任</w:t>
      </w:r>
      <w:proofErr w:type="gramStart"/>
      <w:r>
        <w:rPr>
          <w:rFonts w:ascii="細明體" w:eastAsia="細明體" w:cs="細明體" w:hint="eastAsia"/>
          <w:kern w:val="0"/>
          <w:szCs w:val="24"/>
          <w:lang w:val="zh-TW"/>
        </w:rPr>
        <w:t>一</w:t>
      </w:r>
      <w:proofErr w:type="gramEnd"/>
      <w:r>
        <w:rPr>
          <w:rFonts w:ascii="細明體" w:eastAsia="細明體" w:cs="細明體" w:hint="eastAsia"/>
          <w:kern w:val="0"/>
          <w:szCs w:val="24"/>
          <w:lang w:val="zh-TW"/>
        </w:rPr>
        <w:t>性別委員人數應占委員總數</w:t>
      </w:r>
      <w:proofErr w:type="gramStart"/>
      <w:r>
        <w:rPr>
          <w:rFonts w:ascii="細明體" w:eastAsia="細明體" w:cs="細明體" w:hint="eastAsia"/>
          <w:kern w:val="0"/>
          <w:szCs w:val="24"/>
          <w:lang w:val="zh-TW"/>
        </w:rPr>
        <w:t>三</w:t>
      </w:r>
      <w:proofErr w:type="gramEnd"/>
      <w:r>
        <w:rPr>
          <w:rFonts w:ascii="細明體" w:eastAsia="細明體" w:cs="細明體" w:hint="eastAsia"/>
          <w:kern w:val="0"/>
          <w:szCs w:val="24"/>
          <w:lang w:val="zh-TW"/>
        </w:rPr>
        <w:t>分之</w:t>
      </w:r>
    </w:p>
    <w:p w:rsidR="00000000" w:rsidRDefault="00776BF8">
      <w:pPr>
        <w:autoSpaceDE w:val="0"/>
        <w:autoSpaceDN w:val="0"/>
        <w:adjustRightInd w:val="0"/>
        <w:rPr>
          <w:rFonts w:ascii="細明體" w:eastAsia="細明體" w:cs="細明體"/>
          <w:kern w:val="0"/>
          <w:szCs w:val="24"/>
          <w:lang w:val="zh-TW"/>
        </w:rPr>
      </w:pPr>
      <w:proofErr w:type="gramStart"/>
      <w:r>
        <w:rPr>
          <w:rFonts w:ascii="細明體" w:eastAsia="細明體" w:cs="細明體" w:hint="eastAsia"/>
          <w:kern w:val="0"/>
          <w:szCs w:val="24"/>
          <w:lang w:val="zh-TW"/>
        </w:rPr>
        <w:t>一</w:t>
      </w:r>
      <w:proofErr w:type="gramEnd"/>
      <w:r>
        <w:rPr>
          <w:rFonts w:ascii="細明體" w:eastAsia="細明體" w:cs="細明體" w:hint="eastAsia"/>
          <w:kern w:val="0"/>
          <w:szCs w:val="24"/>
          <w:lang w:val="zh-TW"/>
        </w:rPr>
        <w:t>以上。</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評審會分為初選會及決選會；其組成方式如下：</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一、初選會：置委員七人至十一人，其中</w:t>
      </w:r>
      <w:proofErr w:type="gramStart"/>
      <w:r>
        <w:rPr>
          <w:rFonts w:ascii="細明體" w:eastAsia="細明體" w:cs="細明體" w:hint="eastAsia"/>
          <w:kern w:val="0"/>
          <w:szCs w:val="24"/>
          <w:lang w:val="zh-TW"/>
        </w:rPr>
        <w:t>一</w:t>
      </w:r>
      <w:proofErr w:type="gramEnd"/>
      <w:r>
        <w:rPr>
          <w:rFonts w:ascii="細明體" w:eastAsia="細明體" w:cs="細明體" w:hint="eastAsia"/>
          <w:kern w:val="0"/>
          <w:szCs w:val="24"/>
          <w:lang w:val="zh-TW"/>
        </w:rPr>
        <w:t>人為召集人，由初選委員互選</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之；一人為副召集人，由召集人指定之。</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二、決選會：置委員十一人至十五人，其中</w:t>
      </w:r>
      <w:proofErr w:type="gramStart"/>
      <w:r>
        <w:rPr>
          <w:rFonts w:ascii="細明體" w:eastAsia="細明體" w:cs="細明體" w:hint="eastAsia"/>
          <w:kern w:val="0"/>
          <w:szCs w:val="24"/>
          <w:lang w:val="zh-TW"/>
        </w:rPr>
        <w:t>一</w:t>
      </w:r>
      <w:proofErr w:type="gramEnd"/>
      <w:r>
        <w:rPr>
          <w:rFonts w:ascii="細明體" w:eastAsia="細明體" w:cs="細明體" w:hint="eastAsia"/>
          <w:kern w:val="0"/>
          <w:szCs w:val="24"/>
          <w:lang w:val="zh-TW"/>
        </w:rPr>
        <w:t>人為召集人，由決選委員互</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選之；一人為副召集人，由召集人指定之；初選會委員不得少於三分</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之</w:t>
      </w:r>
      <w:proofErr w:type="gramStart"/>
      <w:r>
        <w:rPr>
          <w:rFonts w:ascii="細明體" w:eastAsia="細明體" w:cs="細明體" w:hint="eastAsia"/>
          <w:kern w:val="0"/>
          <w:szCs w:val="24"/>
          <w:lang w:val="zh-TW"/>
        </w:rPr>
        <w:t>一</w:t>
      </w:r>
      <w:proofErr w:type="gramEnd"/>
      <w:r>
        <w:rPr>
          <w:rFonts w:ascii="細明體" w:eastAsia="細明體" w:cs="細明體" w:hint="eastAsia"/>
          <w:kern w:val="0"/>
          <w:szCs w:val="24"/>
          <w:lang w:val="zh-TW"/>
        </w:rPr>
        <w:t>。</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特別獎及終身成就獎之評審，得就前項初選會及決選會之委員遴選五人至</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七人組成專案評審會評審之；其委員</w:t>
      </w:r>
      <w:proofErr w:type="gramStart"/>
      <w:r>
        <w:rPr>
          <w:rFonts w:ascii="細明體" w:eastAsia="細明體" w:cs="細明體" w:hint="eastAsia"/>
          <w:kern w:val="0"/>
          <w:szCs w:val="24"/>
          <w:lang w:val="zh-TW"/>
        </w:rPr>
        <w:t>一</w:t>
      </w:r>
      <w:proofErr w:type="gramEnd"/>
      <w:r>
        <w:rPr>
          <w:rFonts w:ascii="細明體" w:eastAsia="細明體" w:cs="細明體" w:hint="eastAsia"/>
          <w:kern w:val="0"/>
          <w:szCs w:val="24"/>
          <w:lang w:val="zh-TW"/>
        </w:rPr>
        <w:t>人為召集人，由教育部體育</w:t>
      </w:r>
      <w:proofErr w:type="gramStart"/>
      <w:r>
        <w:rPr>
          <w:rFonts w:ascii="細明體" w:eastAsia="細明體" w:cs="細明體" w:hint="eastAsia"/>
          <w:kern w:val="0"/>
          <w:szCs w:val="24"/>
          <w:lang w:val="zh-TW"/>
        </w:rPr>
        <w:t>署</w:t>
      </w:r>
      <w:proofErr w:type="gramEnd"/>
      <w:r>
        <w:rPr>
          <w:rFonts w:ascii="細明體" w:eastAsia="細明體" w:cs="細明體" w:hint="eastAsia"/>
          <w:kern w:val="0"/>
          <w:szCs w:val="24"/>
          <w:lang w:val="zh-TW"/>
        </w:rPr>
        <w:t>署長</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擔任；一人為副召集人，由召集人指定之。</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評審會及專案評審會委員之迴避，應依行政程序法相關規定辦理。</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初選、決選與專案評審之評審方式及基準，分別由初選會、決選會及專案</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評審會定之。</w:t>
      </w:r>
    </w:p>
    <w:p w:rsidR="00000000" w:rsidRDefault="00776BF8">
      <w:pPr>
        <w:autoSpaceDE w:val="0"/>
        <w:autoSpaceDN w:val="0"/>
        <w:adjustRightInd w:val="0"/>
        <w:rPr>
          <w:rFonts w:ascii="細明體" w:eastAsia="細明體" w:cs="細明體"/>
          <w:kern w:val="0"/>
          <w:szCs w:val="24"/>
          <w:lang w:val="zh-TW"/>
        </w:rPr>
      </w:pP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5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精英獎除特別獎及終身成就獎外，各獎勵項目之評審，應依下列程序進行</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一、初選會：就依第三條規定受推薦之人</w:t>
      </w:r>
      <w:r>
        <w:rPr>
          <w:rFonts w:ascii="細明體" w:eastAsia="細明體" w:cs="細明體" w:hint="eastAsia"/>
          <w:kern w:val="0"/>
          <w:szCs w:val="24"/>
          <w:lang w:val="zh-TW"/>
        </w:rPr>
        <w:t>選，評選出各獎勵項目入圍名單</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；各獎勵項目入圍人數或團隊，以不超過五人或五隊為原則。</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二、決選會：就前款入圍名單，評選出各獎勵項目得獎人（隊）；其為前</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proofErr w:type="gramStart"/>
      <w:r>
        <w:rPr>
          <w:rFonts w:ascii="細明體" w:eastAsia="細明體" w:cs="細明體" w:hint="eastAsia"/>
          <w:kern w:val="0"/>
          <w:szCs w:val="24"/>
          <w:lang w:val="zh-TW"/>
        </w:rPr>
        <w:t>一</w:t>
      </w:r>
      <w:proofErr w:type="gramEnd"/>
      <w:r>
        <w:rPr>
          <w:rFonts w:ascii="細明體" w:eastAsia="細明體" w:cs="細明體" w:hint="eastAsia"/>
          <w:kern w:val="0"/>
          <w:szCs w:val="24"/>
          <w:lang w:val="zh-TW"/>
        </w:rPr>
        <w:t>年度同一獎勵項目得獎人（隊）時，應經第二次評選決定之。</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各獎勵項目受推薦人選經評審皆未達獎勵規定者，各獎勵項目得從缺。</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有第七條第一項但書規定所列經中央主管機關認定應列入各該年度評選事</w:t>
      </w:r>
    </w:p>
    <w:p w:rsidR="00000000" w:rsidRDefault="00776BF8">
      <w:pPr>
        <w:autoSpaceDE w:val="0"/>
        <w:autoSpaceDN w:val="0"/>
        <w:adjustRightInd w:val="0"/>
        <w:rPr>
          <w:rFonts w:ascii="細明體" w:eastAsia="細明體" w:cs="細明體"/>
          <w:kern w:val="0"/>
          <w:szCs w:val="24"/>
          <w:lang w:val="zh-TW"/>
        </w:rPr>
      </w:pPr>
      <w:proofErr w:type="gramStart"/>
      <w:r>
        <w:rPr>
          <w:rFonts w:ascii="細明體" w:eastAsia="細明體" w:cs="細明體" w:hint="eastAsia"/>
          <w:kern w:val="0"/>
          <w:szCs w:val="24"/>
          <w:lang w:val="zh-TW"/>
        </w:rPr>
        <w:t>蹟</w:t>
      </w:r>
      <w:proofErr w:type="gramEnd"/>
      <w:r>
        <w:rPr>
          <w:rFonts w:ascii="細明體" w:eastAsia="細明體" w:cs="細明體" w:hint="eastAsia"/>
          <w:kern w:val="0"/>
          <w:szCs w:val="24"/>
          <w:lang w:val="zh-TW"/>
        </w:rPr>
        <w:t>之國際性重大賽會，得於初選會召開後，再行就各該賽會辦理第二次推</w:t>
      </w:r>
    </w:p>
    <w:p w:rsidR="00000000" w:rsidRDefault="00776BF8">
      <w:pPr>
        <w:autoSpaceDE w:val="0"/>
        <w:autoSpaceDN w:val="0"/>
        <w:adjustRightInd w:val="0"/>
        <w:rPr>
          <w:rFonts w:ascii="細明體" w:eastAsia="細明體" w:cs="細明體"/>
          <w:kern w:val="0"/>
          <w:szCs w:val="24"/>
          <w:lang w:val="zh-TW"/>
        </w:rPr>
      </w:pPr>
      <w:proofErr w:type="gramStart"/>
      <w:r>
        <w:rPr>
          <w:rFonts w:ascii="細明體" w:eastAsia="細明體" w:cs="細明體" w:hint="eastAsia"/>
          <w:kern w:val="0"/>
          <w:szCs w:val="24"/>
          <w:lang w:val="zh-TW"/>
        </w:rPr>
        <w:t>薦及初選</w:t>
      </w:r>
      <w:proofErr w:type="gramEnd"/>
      <w:r>
        <w:rPr>
          <w:rFonts w:ascii="細明體" w:eastAsia="細明體" w:cs="細明體" w:hint="eastAsia"/>
          <w:kern w:val="0"/>
          <w:szCs w:val="24"/>
          <w:lang w:val="zh-TW"/>
        </w:rPr>
        <w:t>作業。</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依前項評選入圍人數或團隊以不超過三人或三隊為原則。</w:t>
      </w:r>
    </w:p>
    <w:p w:rsidR="00000000" w:rsidRDefault="00776BF8">
      <w:pPr>
        <w:autoSpaceDE w:val="0"/>
        <w:autoSpaceDN w:val="0"/>
        <w:adjustRightInd w:val="0"/>
        <w:rPr>
          <w:rFonts w:ascii="細明體" w:eastAsia="細明體" w:cs="細明體"/>
          <w:kern w:val="0"/>
          <w:szCs w:val="24"/>
          <w:lang w:val="zh-TW"/>
        </w:rPr>
      </w:pP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6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入圍各</w:t>
      </w:r>
      <w:r>
        <w:rPr>
          <w:rFonts w:ascii="細明體" w:eastAsia="細明體" w:cs="細明體" w:hint="eastAsia"/>
          <w:kern w:val="0"/>
          <w:szCs w:val="24"/>
          <w:lang w:val="zh-TW"/>
        </w:rPr>
        <w:t>獎勵項目人（隊），由中央主管機關頒發傑出獎獎牌；每一獎勵項</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目得獎人（隊），由中央主管機關頒發獎座及獎狀。</w:t>
      </w:r>
    </w:p>
    <w:p w:rsidR="00000000" w:rsidRDefault="00776BF8">
      <w:pPr>
        <w:autoSpaceDE w:val="0"/>
        <w:autoSpaceDN w:val="0"/>
        <w:adjustRightInd w:val="0"/>
        <w:rPr>
          <w:rFonts w:ascii="細明體" w:eastAsia="細明體" w:cs="細明體"/>
          <w:kern w:val="0"/>
          <w:szCs w:val="24"/>
          <w:lang w:val="zh-TW"/>
        </w:rPr>
      </w:pP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7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精英獎各獎勵項目之評選事蹟，除終身成就獎外，應以前一年精英獎推薦</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lastRenderedPageBreak/>
        <w:t>收件截止之次日起，至當年精英獎推薦收件截止日之期間之優良表現認定</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之。但決選會會議召開前之國際性重大賽會且經中央主管機關認定應列入</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各該年度評選事蹟考量者，不在此限。</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前項但書所定重大賽會，不得再列入下年度評選事蹟考量。</w:t>
      </w:r>
    </w:p>
    <w:p w:rsidR="00000000" w:rsidRDefault="00776BF8">
      <w:pPr>
        <w:autoSpaceDE w:val="0"/>
        <w:autoSpaceDN w:val="0"/>
        <w:adjustRightInd w:val="0"/>
        <w:rPr>
          <w:rFonts w:ascii="細明體" w:eastAsia="細明體" w:cs="細明體"/>
          <w:kern w:val="0"/>
          <w:szCs w:val="24"/>
          <w:lang w:val="zh-TW"/>
        </w:rPr>
      </w:pP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8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各獎勵項目入圍或得獎人（隊），其評選事蹟不實、違背運動員精神或其</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他有損國家形象，經</w:t>
      </w:r>
      <w:r>
        <w:rPr>
          <w:rFonts w:ascii="細明體" w:eastAsia="細明體" w:cs="細明體" w:hint="eastAsia"/>
          <w:kern w:val="0"/>
          <w:szCs w:val="24"/>
          <w:lang w:val="zh-TW"/>
        </w:rPr>
        <w:t>查證屬實者，撤銷其得獎資格，並追繳已頒發之獎牌</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、獎座及獎狀。</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因推薦單位故意或重大過失，致各獎勵項目入圍或得獎人（隊）有評選事</w:t>
      </w:r>
    </w:p>
    <w:p w:rsidR="00000000" w:rsidRDefault="00776BF8">
      <w:pPr>
        <w:autoSpaceDE w:val="0"/>
        <w:autoSpaceDN w:val="0"/>
        <w:adjustRightInd w:val="0"/>
        <w:rPr>
          <w:rFonts w:ascii="細明體" w:eastAsia="細明體" w:cs="細明體"/>
          <w:kern w:val="0"/>
          <w:szCs w:val="24"/>
          <w:lang w:val="zh-TW"/>
        </w:rPr>
      </w:pPr>
      <w:proofErr w:type="gramStart"/>
      <w:r>
        <w:rPr>
          <w:rFonts w:ascii="細明體" w:eastAsia="細明體" w:cs="細明體" w:hint="eastAsia"/>
          <w:kern w:val="0"/>
          <w:szCs w:val="24"/>
          <w:lang w:val="zh-TW"/>
        </w:rPr>
        <w:t>蹟</w:t>
      </w:r>
      <w:proofErr w:type="gramEnd"/>
      <w:r>
        <w:rPr>
          <w:rFonts w:ascii="細明體" w:eastAsia="細明體" w:cs="細明體" w:hint="eastAsia"/>
          <w:kern w:val="0"/>
          <w:szCs w:val="24"/>
          <w:lang w:val="zh-TW"/>
        </w:rPr>
        <w:t>不實，經查證屬實者，中央主管機關得限制其一年內不得辦理推薦。</w:t>
      </w:r>
    </w:p>
    <w:p w:rsidR="00000000" w:rsidRDefault="00776BF8">
      <w:pPr>
        <w:autoSpaceDE w:val="0"/>
        <w:autoSpaceDN w:val="0"/>
        <w:adjustRightInd w:val="0"/>
        <w:rPr>
          <w:rFonts w:ascii="細明體" w:eastAsia="細明體" w:cs="細明體"/>
          <w:kern w:val="0"/>
          <w:szCs w:val="24"/>
          <w:lang w:val="zh-TW"/>
        </w:rPr>
      </w:pP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9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776BF8">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本辦法自發布日施行。</w:t>
      </w:r>
    </w:p>
    <w:p w:rsidR="00000000" w:rsidRDefault="00776BF8">
      <w:pPr>
        <w:autoSpaceDE w:val="0"/>
        <w:autoSpaceDN w:val="0"/>
        <w:adjustRightInd w:val="0"/>
        <w:rPr>
          <w:rFonts w:ascii="細明體" w:eastAsia="細明體" w:cs="細明體"/>
          <w:kern w:val="0"/>
          <w:szCs w:val="24"/>
          <w:lang w:val="zh-TW"/>
        </w:rPr>
      </w:pPr>
    </w:p>
    <w:p w:rsidR="00000000" w:rsidRDefault="00776BF8">
      <w:pPr>
        <w:autoSpaceDE w:val="0"/>
        <w:autoSpaceDN w:val="0"/>
        <w:adjustRightInd w:val="0"/>
        <w:rPr>
          <w:rFonts w:ascii="細明體" w:eastAsia="細明體" w:cs="細明體"/>
          <w:kern w:val="0"/>
          <w:szCs w:val="24"/>
          <w:lang w:val="zh-TW"/>
        </w:rPr>
      </w:pPr>
    </w:p>
    <w:sectPr w:rsidR="0000000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6BF8"/>
    <w:rsid w:val="00776B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777A8A-C541-4A27-A939-37BE4163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1684</Words>
  <Characters>183</Characters>
  <Application>Microsoft Office Word</Application>
  <DocSecurity>0</DocSecurity>
  <Lines>1</Lines>
  <Paragraphs>3</Paragraphs>
  <ScaleCrop>false</ScaleCrop>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賴姿佑</cp:lastModifiedBy>
  <cp:revision>2</cp:revision>
  <dcterms:created xsi:type="dcterms:W3CDTF">2016-06-29T04:28:00Z</dcterms:created>
  <dcterms:modified xsi:type="dcterms:W3CDTF">2016-06-29T04:28:00Z</dcterms:modified>
</cp:coreProperties>
</file>